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EB" w:rsidRPr="00622FEB" w:rsidRDefault="00622FEB" w:rsidP="00622FEB">
      <w:pPr>
        <w:shd w:val="clear" w:color="auto" w:fill="FFFFFF"/>
        <w:spacing w:after="196" w:line="240" w:lineRule="auto"/>
        <w:jc w:val="center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Памятка об основах противодействия распространению экстремистской и террористической идеологии в молодежной среде для сотрудников образовательных организаций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proofErr w:type="spellStart"/>
      <w:proofErr w:type="gramStart"/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Экстреми́зм</w:t>
      </w:r>
      <w:proofErr w:type="spellEnd"/>
      <w:proofErr w:type="gram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 – приверженность к крайним взглядам и, в особенности, мерам. Среди таких мер можно отметить провокацию беспорядков, террористические акции, методы партизанской войны.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Экстремизм является одной из наиболее сложных социально-политических проблем современного российского общества, что связано, в первую очередь, с 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 социально-политическую обстановку в стране.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Преступления экстремистской направленности – преступления, совершенные по мотивам политической, идеологической, расовой, национальной или религиозной ненависти или вражды либо по мотивам ненависти или вражды в отношении какой-либо социальной группы.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Согласно требованиям ст. 20 Уголовного кодекса Российской Федерации, уголовная ответственность за преступления экстремистской направленности наступает с 16-летнего возраста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За осуществление экстремистской деятельности граждане Российской Федерации, иностранные граждане и лица без гражданства несут уголовную, административную, гражданско-правовую ответственность.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Кодекс Российской Федерации об административных правонарушениях 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br/>
        <w:t>(от 30 декабря 2001 г. № 195-ФЗ) предусматривает ответственность за противоправные действия, которые могут носить экстремистский характер или исходить из экстремистских побуждений, такие как: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- нарушение законодательства о свободе совести, свободе вероисповедания и о религиозных объединениях (ст. 5.26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КоАП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РФ);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- пропаганда и публичное демонстрирование нацистской атрибутики или символики (ст. 20.3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КоАП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РФ);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производство и распространение экстремистских материалов 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br/>
        <w:t xml:space="preserve">(ст. 20.29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КоАП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РФ).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Наиболее строгая форма ответственности за осуществление экстремистской деятельности – уголовная, которая наступает </w:t>
      </w:r>
      <w:proofErr w:type="gram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за</w:t>
      </w:r>
      <w:proofErr w:type="gram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: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публичные призывы к осуществлению экстремистской деятельности 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br/>
        <w:t>(ст. 280 УК РФ);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возбуждение ненависти либо вражды, а равно унижение человеческого достоинства (ст. 282 УК РФ);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организация экстремистского сообщества, а также участие в экстремистском сообществе (ст. 282.1 УК РФ);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организация деятельности экстремистской организации, а также участие в экстремистской организации (ст. 282.2 УК РФ);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lastRenderedPageBreak/>
        <w:t>- геноцид (ст. 357 УК РФ).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Одним из сре</w:t>
      </w:r>
      <w:proofErr w:type="gramStart"/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дств св</w:t>
      </w:r>
      <w:proofErr w:type="gramEnd"/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оевременного предупреждения вовлечения подростков в террористические группировки и противодействия вербовочной пропаганде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, проводимой представителями террористических организаций, 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является</w:t>
      </w:r>
      <w:r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 xml:space="preserve"> 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профилактическая работа в образовательном учреждении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Для того чтобы своевременно предотвратить деструктивные проявления в ученической среде, а также выявить обучающихся, склонных к совершению противоправных действий экстремистского характера, 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профилактическая работа в образовательной организации должна быть выстроена в соответствии со следующими </w:t>
      </w:r>
      <w:r w:rsidRPr="00622FEB">
        <w:rPr>
          <w:rFonts w:ascii="Helvetica" w:eastAsia="Times New Roman" w:hAnsi="Helvetica" w:cs="Helvetica"/>
          <w:b/>
          <w:bCs/>
          <w:i/>
          <w:iCs/>
          <w:color w:val="444444"/>
          <w:sz w:val="25"/>
          <w:szCs w:val="25"/>
          <w:lang w:eastAsia="ru-RU"/>
        </w:rPr>
        <w:t>принципами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: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комплексность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 – представляет собой согласованное взаимодействие образовательной организации с муниципальным органом управления образованием, территориальными органами правопорядка и муниципальной Комиссией по делам несовершеннолетних по вопросам реализации единой стратегии всесторонней профилактической деятельности;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системность 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– обеспечивает планомерное проведение теоретических и практических мероприятий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антиэкстремистской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антитеррористической направленности, формирующих у обучающихся систему ценностей, знаний и навыков, обеспечивающих безопасное поведение детей и подростков в обществе;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актуальность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 – заключается в соответствии содержания и организации профилактической работы реалиям связанной с возникновением террористических угроз политической и социально-культурной обстановки в регионе, стране и мире;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</w:t>
      </w:r>
      <w:proofErr w:type="spellStart"/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адресность</w:t>
      </w:r>
      <w:proofErr w:type="spellEnd"/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 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– предполагает адаптацию методов и приемов профилактики для каждого отдельного коллектива учащихся, каждого отдельного подростка.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center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i/>
          <w:iCs/>
          <w:color w:val="444444"/>
          <w:sz w:val="25"/>
          <w:szCs w:val="25"/>
          <w:lang w:eastAsia="ru-RU"/>
        </w:rPr>
        <w:t>Методы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 осуществления педагогическим коллективом 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деятельности, направленной на профилактику распространения экстремистской и террористической идеологии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: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1. Плановое проведение профилактических мероприятий по темам, связанным с формированием у детей и подростков стойкого неприятия образа жизни, взглядов и действий экстремистских и террористических группировок, в том числе с привлечением сотрудников территориальных органов правопорядка;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2. Проведение профилактических занятий с демонстрацией </w:t>
      </w:r>
      <w:proofErr w:type="spellStart"/>
      <w:proofErr w:type="gram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видео-фильмов</w:t>
      </w:r>
      <w:proofErr w:type="spellEnd"/>
      <w:proofErr w:type="gram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о последствиях вовлечения в деятельность деструктивных религиозных организаций (Свидетели Иеговы,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Мармоны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пр.);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3. Проведение занятий, направленных на повышение грамотности детей и родителей в вопросах обеспечения информационной безопасности при пользовании сетью Интернет, а также разъяснение возможных угроз, связанных с общением с неизвестными лицами в социальных сетях;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lastRenderedPageBreak/>
        <w:t>4. Освещение в рамках преподавания предметов «обществознание» и «ОБЖ» правовых основ противодействия терроризму и экстремизму;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5. Плановое проведение мероприятий с приглашением сотрудников органов правопорядка в целях разъяснения обучающимся методов воздействия и вовлечения молодежи в деструктивные группировки, правил защиты в случае давления и манипулирования, а также последствий и видов ответственности за противоправные действия экстремистского и террористического характера.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6. Организация мониторинга учебных программ и пособий с целью выявления материалов, содержащих лозунги, призывы, пропаганду и иную информацию экстремистской направленности;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7. Организация адресной работы с детьми лиц, осужденных за преступления экстремистского либо террористического характера.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8. Осуществление взаимодействия с подростковыми общественными объединениями, вовлечение их в жизнь образовательной организации, проведение совместных школьных мероприятий;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9. Организация в образовательном учреждении факультативного курса по изучению законодательства в сфере противодействия экстремизму и терроризму, создание стендов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антиэкстремистской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антитеррористической направленности в учебных заведениях;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10. Разработка и реализация с участием родительской общественности комплекса мероприятий по развитию межнационального диалога и интернационализма среди подростков, включая создание клубов интернациональной дружбы;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11. Выявление фактов детского неблагополучия и отсутствия по этой причине учащихся на занятиях, принятие мер по их возвращению в учебные заведения;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12. Осуществление взаимодействия с представителями территориальных подразделений по делам несовершеннолетних УМВД России по Приморскому краю в целях своевременного принятия мер в отношении детей и подростков, отличающихся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девиантным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поведением, а также организации совместной адресной работы по уже выявленным фактам участия несовершеннолетних в экстремистской и террористической деятельности;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13. Установка одним из критериев качества воспитательной работы количественный показатель, отражающий зависимость ее состояния от числа обучающихся (воспитанников), привлеченных к уголовной и административной ответственности.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Руководство мероприятиями по противодействию терроризму и экстремизму осуществляет руководитель образовательного учреждения.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 Для организации практических действий и работы с документами по этим вопросам решением руководителя назначается ответственный – один из сотрудников образовательного учреждения, обладающий опытом руководящей работы.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lastRenderedPageBreak/>
        <w:t>Планирование работы в образовательном учреждении по вопросам противодействия терроризму и экстремизму осуществляется на календарный год с поквартальным делением.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 </w:t>
      </w:r>
      <w:proofErr w:type="gram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В план работы включаются: совещания по вопросам противодействия терроризму и экстремизму, инструктажи и тренировки, практические мероприятия, в т.ч. мероприятия, приуроченные ко Дню солидарности в борьбе с терроризмом (3 сентября), разработка инструкций и памяток, планов проведения тренировок, учений, а также мероприятия с привлечением УМВД, УФСБ по Приморскому краю, родительской общественности и пр.. </w:t>
      </w: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План работы утверждается руководителем образовательного учреждения.</w:t>
      </w:r>
      <w:proofErr w:type="gramEnd"/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Руководителем также утверждается алгоритм действий в случае выявления детей с признаками вовлечения в деструктивную идеологию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, в соответствии с которым при обнаружении подобных признаков: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- педагогический работник обязан сообщить о случившемся ответственному за организацию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антиэкстремистской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антитеррористической деятельности в образовательном учреждении лицу,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ответственный должен немедленно довести информацию до сведения руководителя организации,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директор учреждения должен проинформировать руководителя муниципального органа управления образованием и территориальную Комиссию по делам несовершеннолетних,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- руководителю управления образованием необходимо передать сведения в департамент образования и науки Приморского края, территориальной Комиссии по делам несовершеннолетних – в Приморскую краевую комиссию по делам несовершеннолетних и защите их прав.</w:t>
      </w:r>
    </w:p>
    <w:p w:rsidR="00622FEB" w:rsidRPr="00622FEB" w:rsidRDefault="00622FEB" w:rsidP="0062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br w:type="textWrapping" w:clear="all"/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center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Памятка учителю (преподавателю), работающему с </w:t>
      </w:r>
      <w:proofErr w:type="gramStart"/>
      <w:r w:rsidRPr="00622FEB">
        <w:rPr>
          <w:rFonts w:ascii="Helvetica" w:eastAsia="Times New Roman" w:hAnsi="Helvetica" w:cs="Helvetica"/>
          <w:b/>
          <w:bCs/>
          <w:color w:val="444444"/>
          <w:sz w:val="25"/>
          <w:szCs w:val="25"/>
          <w:lang w:eastAsia="ru-RU"/>
        </w:rPr>
        <w:t>обучающимися</w:t>
      </w:r>
      <w:proofErr w:type="gramEnd"/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В целях выявления детей, попавших под влияние секты или неформальных молодежных объединений, учител</w:t>
      </w:r>
      <w:proofErr w:type="gram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ь(</w:t>
      </w:r>
      <w:proofErr w:type="gram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преподаватель) должен обращать внимание на следующие факты: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1. Изменение интересов у ребенка. Он меньше интересуется школьными делами, стал равнодушен к общению с друзьями, охладел к учебе, вообще к </w:t>
      </w:r>
      <w:proofErr w:type="gram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привычным развлечениям</w:t>
      </w:r>
      <w:proofErr w:type="gram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, увлечениям, читает нацистскую литературу.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2. Изменения в поведении. Учащийся неадекватно или агрессивно реагирует на повседневные, привычные вещи, проявляет подчеркнутое безразличие ко всему.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3. Изменение речи. Ребенок использует новые для него нехарактерные выражения, слова, термины (1488, бон,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афа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, киты, фа,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фаши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), в грубой форме выражает неодобрение к людям другой национальности либо религии (называет их различными кличками — киты,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серпоносцы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, </w:t>
      </w:r>
      <w:proofErr w:type="spellStart"/>
      <w:proofErr w:type="gram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азеры</w:t>
      </w:r>
      <w:proofErr w:type="spellEnd"/>
      <w:proofErr w:type="gram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). Доказывая что-либо</w:t>
      </w:r>
      <w:proofErr w:type="gram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 ,</w:t>
      </w:r>
      <w:proofErr w:type="gram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часто приводит в пример странноватые, непривычные цитаты. Сама манера говорить может производить </w:t>
      </w: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lastRenderedPageBreak/>
        <w:t>впечатление «заезженной пластинки» из-за повторяющихся, как будто заученных речей.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4. Изменение стиля одежды, внешнего вида.</w:t>
      </w:r>
    </w:p>
    <w:p w:rsidR="00622FEB" w:rsidRPr="00622FEB" w:rsidRDefault="00622FEB" w:rsidP="00622FEB">
      <w:pPr>
        <w:shd w:val="clear" w:color="auto" w:fill="FFFFFF"/>
        <w:spacing w:after="196" w:line="240" w:lineRule="auto"/>
        <w:jc w:val="both"/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</w:pPr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При наличии у ребенка указанных признаков, необходимо незамедлительно сообщить об этом ответственному за организацию </w:t>
      </w:r>
      <w:proofErr w:type="spellStart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>антиэкстремистской</w:t>
      </w:r>
      <w:proofErr w:type="spellEnd"/>
      <w:r w:rsidRPr="00622FEB">
        <w:rPr>
          <w:rFonts w:ascii="Helvetica" w:eastAsia="Times New Roman" w:hAnsi="Helvetica" w:cs="Helvetica"/>
          <w:color w:val="444444"/>
          <w:sz w:val="25"/>
          <w:szCs w:val="25"/>
          <w:lang w:eastAsia="ru-RU"/>
        </w:rPr>
        <w:t xml:space="preserve"> и антитеррористической деятельности в образовательном учреждении лицу либо руководителю учреждения, а также родителям учащегося.</w:t>
      </w:r>
    </w:p>
    <w:p w:rsidR="00512E9E" w:rsidRDefault="00512E9E"/>
    <w:sectPr w:rsidR="00512E9E" w:rsidSect="0051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22FEB"/>
    <w:rsid w:val="00085A66"/>
    <w:rsid w:val="000F10A6"/>
    <w:rsid w:val="00183FE2"/>
    <w:rsid w:val="00212FA5"/>
    <w:rsid w:val="002240DC"/>
    <w:rsid w:val="00296A98"/>
    <w:rsid w:val="002F2BC3"/>
    <w:rsid w:val="0047635B"/>
    <w:rsid w:val="004D202F"/>
    <w:rsid w:val="00512E9E"/>
    <w:rsid w:val="0051456A"/>
    <w:rsid w:val="00622FEB"/>
    <w:rsid w:val="006D512D"/>
    <w:rsid w:val="006E05A2"/>
    <w:rsid w:val="007140FA"/>
    <w:rsid w:val="008A03C7"/>
    <w:rsid w:val="00937B51"/>
    <w:rsid w:val="009E183A"/>
    <w:rsid w:val="009E48F5"/>
    <w:rsid w:val="00A65847"/>
    <w:rsid w:val="00AC601C"/>
    <w:rsid w:val="00AD3957"/>
    <w:rsid w:val="00C43FA3"/>
    <w:rsid w:val="00CE2C93"/>
    <w:rsid w:val="00D97FF6"/>
    <w:rsid w:val="00E460FC"/>
    <w:rsid w:val="00ED0284"/>
    <w:rsid w:val="00ED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E"/>
  </w:style>
  <w:style w:type="paragraph" w:styleId="1">
    <w:name w:val="heading 1"/>
    <w:basedOn w:val="a"/>
    <w:link w:val="10"/>
    <w:uiPriority w:val="9"/>
    <w:qFormat/>
    <w:rsid w:val="0062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2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VasilievaTA</dc:creator>
  <cp:lastModifiedBy>Loraine Framiа</cp:lastModifiedBy>
  <cp:revision>2</cp:revision>
  <dcterms:created xsi:type="dcterms:W3CDTF">2023-01-19T06:59:00Z</dcterms:created>
  <dcterms:modified xsi:type="dcterms:W3CDTF">2023-01-19T06:59:00Z</dcterms:modified>
</cp:coreProperties>
</file>